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A5985" w14:textId="49488A32" w:rsidR="003D543E" w:rsidRPr="003D543E" w:rsidRDefault="00505BB8" w:rsidP="00505BB8">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 xml:space="preserve">VALSTYBINIS MOKSLINIŲ TYRIMŲ INSTITUTAS </w:t>
      </w:r>
      <w:r w:rsidR="003D543E"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C75C653" w:rsidR="003D543E" w:rsidRPr="00505BB8" w:rsidRDefault="00505BB8"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Viešoji</w:t>
      </w:r>
      <w:r w:rsidR="003D543E" w:rsidRPr="00505BB8">
        <w:rPr>
          <w:rFonts w:ascii="Times New Roman" w:eastAsiaTheme="minorEastAsia" w:hAnsi="Times New Roman" w:cs="Times New Roman"/>
          <w:spacing w:val="10"/>
          <w:kern w:val="0"/>
          <w:sz w:val="18"/>
          <w:szCs w:val="18"/>
          <w:lang w:val="lt-LT"/>
          <w14:ligatures w14:val="none"/>
        </w:rPr>
        <w:t xml:space="preserve"> įstaiga, Akademijos g. 2, 08412 Vilnius,</w:t>
      </w:r>
    </w:p>
    <w:p w14:paraId="02C30951" w14:textId="2947F535" w:rsidR="003D543E" w:rsidRPr="00505BB8" w:rsidRDefault="003D543E"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tel.</w:t>
      </w:r>
      <w:r w:rsidR="00505BB8" w:rsidRPr="00505BB8">
        <w:rPr>
          <w:rFonts w:ascii="Times New Roman" w:eastAsiaTheme="minorEastAsia" w:hAnsi="Times New Roman" w:cs="Times New Roman"/>
          <w:spacing w:val="10"/>
          <w:kern w:val="0"/>
          <w:sz w:val="18"/>
          <w:szCs w:val="18"/>
          <w:lang w:val="lt-LT"/>
          <w14:ligatures w14:val="none"/>
        </w:rPr>
        <w:t>+370 5</w:t>
      </w:r>
      <w:r w:rsidRPr="00505BB8">
        <w:rPr>
          <w:rFonts w:ascii="Times New Roman" w:eastAsiaTheme="minorEastAsia" w:hAnsi="Times New Roman" w:cs="Times New Roman"/>
          <w:spacing w:val="10"/>
          <w:kern w:val="0"/>
          <w:sz w:val="18"/>
          <w:szCs w:val="18"/>
          <w:lang w:val="lt-LT"/>
          <w14:ligatures w14:val="none"/>
        </w:rPr>
        <w:t xml:space="preserve"> 272 9257, el. p. </w:t>
      </w:r>
      <w:hyperlink r:id="rId8" w:history="1">
        <w:r w:rsidR="00505BB8" w:rsidRPr="00505BB8">
          <w:rPr>
            <w:rStyle w:val="Hyperlink"/>
            <w:rFonts w:ascii="Times New Roman" w:eastAsiaTheme="minorEastAsia" w:hAnsi="Times New Roman" w:cs="Times New Roman"/>
            <w:spacing w:val="10"/>
            <w:kern w:val="0"/>
            <w:sz w:val="18"/>
            <w:szCs w:val="18"/>
            <w:lang w:val="lt-LT"/>
            <w14:ligatures w14:val="none"/>
          </w:rPr>
          <w:t>sekretoriatas@gamtc.lt</w:t>
        </w:r>
      </w:hyperlink>
      <w:r w:rsidRPr="00505BB8">
        <w:rPr>
          <w:rFonts w:ascii="Times New Roman" w:eastAsiaTheme="minorEastAsia" w:hAnsi="Times New Roman" w:cs="Times New Roman"/>
          <w:spacing w:val="10"/>
          <w:kern w:val="0"/>
          <w:sz w:val="18"/>
          <w:szCs w:val="18"/>
          <w:lang w:val="lt-LT"/>
          <w14:ligatures w14:val="none"/>
        </w:rPr>
        <w:t>,</w:t>
      </w:r>
      <w:r w:rsidR="00505BB8" w:rsidRPr="00505BB8">
        <w:rPr>
          <w:rFonts w:ascii="Times New Roman" w:eastAsiaTheme="minorEastAsia" w:hAnsi="Times New Roman" w:cs="Times New Roman"/>
          <w:spacing w:val="10"/>
          <w:kern w:val="0"/>
          <w:sz w:val="18"/>
          <w:szCs w:val="18"/>
          <w:lang w:val="lt-LT"/>
          <w14:ligatures w14:val="none"/>
        </w:rPr>
        <w:t xml:space="preserve"> </w:t>
      </w:r>
      <w:r w:rsidR="00505BB8" w:rsidRPr="00505BB8">
        <w:rPr>
          <w:rFonts w:ascii="Times New Roman" w:hAnsi="Times New Roman" w:cs="Times New Roman"/>
          <w:sz w:val="18"/>
          <w:szCs w:val="18"/>
          <w:lang w:val="lt-LT"/>
        </w:rPr>
        <w:t>https://gamtostyrimai.lt</w:t>
      </w:r>
    </w:p>
    <w:p w14:paraId="0F4919F5" w14:textId="3852DE9F" w:rsidR="003D543E" w:rsidRPr="00505BB8" w:rsidRDefault="003D543E" w:rsidP="003D543E">
      <w:pPr>
        <w:tabs>
          <w:tab w:val="center" w:pos="4513"/>
          <w:tab w:val="right" w:pos="9026"/>
        </w:tabs>
        <w:spacing w:after="0" w:line="240" w:lineRule="auto"/>
        <w:ind w:left="57" w:right="57"/>
        <w:jc w:val="center"/>
        <w:rPr>
          <w:rFonts w:ascii="Times New Roman" w:eastAsiaTheme="minorEastAsia" w:hAnsi="Times New Roman" w:cs="Times New Roman"/>
          <w:spacing w:val="10"/>
          <w:kern w:val="0"/>
          <w:sz w:val="18"/>
          <w:szCs w:val="18"/>
          <w:lang w:val="lt-LT"/>
          <w14:ligatures w14:val="none"/>
        </w:rPr>
      </w:pPr>
      <w:r w:rsidRPr="00505BB8">
        <w:rPr>
          <w:rFonts w:ascii="Times New Roman" w:eastAsiaTheme="minorEastAsia" w:hAnsi="Times New Roman" w:cs="Times New Roman"/>
          <w:spacing w:val="10"/>
          <w:kern w:val="0"/>
          <w:sz w:val="18"/>
          <w:szCs w:val="18"/>
          <w:lang w:val="lt-LT"/>
          <w14:ligatures w14:val="none"/>
        </w:rPr>
        <w:t>Duomenys kaupiami ir saugomi Juridinių asmenų registre, kodas 302470603, PVM mokėtojo kodas LT100005107912</w:t>
      </w:r>
    </w:p>
    <w:p w14:paraId="6A1C87AD" w14:textId="5E33394D" w:rsidR="003D543E" w:rsidRPr="00505BB8" w:rsidRDefault="00505BB8" w:rsidP="003D543E">
      <w:pPr>
        <w:spacing w:after="0" w:line="240" w:lineRule="auto"/>
        <w:rPr>
          <w:rFonts w:ascii="Times New Roman" w:hAnsi="Times New Roman" w:cs="Times New Roman"/>
          <w:sz w:val="18"/>
          <w:szCs w:val="18"/>
          <w:lang w:val="lt-LT"/>
        </w:rPr>
      </w:pPr>
      <w:r w:rsidRPr="00505BB8">
        <w:rPr>
          <w:rFonts w:ascii="Times New Roman" w:eastAsiaTheme="minorEastAsia" w:hAnsi="Times New Roman" w:cs="Times New Roman"/>
          <w:noProof/>
          <w:spacing w:val="10"/>
          <w:kern w:val="0"/>
          <w:sz w:val="18"/>
          <w:szCs w:val="18"/>
          <w:lang w:val="lt-LT"/>
          <w14:ligatures w14:val="none"/>
        </w:rPr>
        <mc:AlternateContent>
          <mc:Choice Requires="wps">
            <w:drawing>
              <wp:anchor distT="0" distB="0" distL="114300" distR="114300" simplePos="0" relativeHeight="251659264" behindDoc="0" locked="0" layoutInCell="1" allowOverlap="1" wp14:anchorId="71075617" wp14:editId="5AF4DD2D">
                <wp:simplePos x="0" y="0"/>
                <wp:positionH relativeFrom="column">
                  <wp:posOffset>5715</wp:posOffset>
                </wp:positionH>
                <wp:positionV relativeFrom="paragraph">
                  <wp:posOffset>37465</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4E40C2" id="_x0000_t32" coordsize="21600,21600" o:spt="32" o:oned="t" path="m,l21600,21600e" filled="f">
                <v:path arrowok="t" fillok="f" o:connecttype="none"/>
                <o:lock v:ext="edit" shapetype="t"/>
              </v:shapetype>
              <v:shape id="AutoShape 3" o:spid="_x0000_s1026" type="#_x0000_t32" style="position:absolute;margin-left:.45pt;margin-top:2.95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"/>
            </w:pict>
          </mc:Fallback>
        </mc:AlternateContent>
      </w:r>
    </w:p>
    <w:p w14:paraId="61C2B5C3" w14:textId="023904A5"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82376A">
        <w:rPr>
          <w:rFonts w:ascii="Times New Roman" w:hAnsi="Times New Roman" w:cs="Times New Roman"/>
          <w:b/>
          <w:bCs/>
          <w:sz w:val="24"/>
          <w:szCs w:val="24"/>
          <w:lang w:val="lt-LT"/>
        </w:rPr>
        <w:t>DNR IR RNR SEKOSKAITOS PASLAUGOS</w:t>
      </w:r>
      <w:r w:rsidR="00666ABD">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9"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6"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1B8900E3" w14:textId="77777777" w:rsidR="003A13E4" w:rsidRPr="003A13E4" w:rsidRDefault="003A13E4" w:rsidP="003A13E4">
      <w:pPr>
        <w:spacing w:after="0" w:line="240" w:lineRule="auto"/>
        <w:rPr>
          <w:rFonts w:ascii="Times New Roman" w:hAnsi="Times New Roman" w:cs="Times New Roman"/>
          <w:sz w:val="24"/>
          <w:szCs w:val="24"/>
          <w:lang w:val="lt-LT"/>
        </w:rPr>
      </w:pPr>
    </w:p>
    <w:p w14:paraId="2F209C0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7"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8"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lastRenderedPageBreak/>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lastRenderedPageBreak/>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30"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lastRenderedPageBreak/>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54E2D9DA" w14:textId="77777777" w:rsidR="003A13E4" w:rsidRPr="003A13E4" w:rsidRDefault="003A13E4" w:rsidP="003A13E4">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w:t>
      </w:r>
      <w:r w:rsidRPr="003A13E4">
        <w:rPr>
          <w:rFonts w:ascii="Times New Roman" w:hAnsi="Times New Roman" w:cs="Times New Roman"/>
          <w:sz w:val="24"/>
          <w:szCs w:val="24"/>
          <w:lang w:val="lt-LT"/>
        </w:rPr>
        <w:lastRenderedPageBreak/>
        <w:t>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Nepaisant 6.2. ir 6.3. punkto nuostatų, tiekėjas iš pirkimo nepašalinamas VPĮ 46 straipsnio 3 ir 10 dalyse nustatytais atvejais (atsižvelgiant į VPĮ 46 straipsnio 11 ir 12 dalių 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1"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w:t>
      </w:r>
      <w:r w:rsidRPr="003A13E4">
        <w:rPr>
          <w:rFonts w:ascii="Times New Roman" w:eastAsia="Calibri" w:hAnsi="Times New Roman" w:cs="Times New Roman"/>
          <w:i/>
          <w:iCs/>
          <w:sz w:val="24"/>
          <w:szCs w:val="24"/>
          <w:lang w:val="lt-LT"/>
        </w:rPr>
        <w:lastRenderedPageBreak/>
        <w:t>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lastRenderedPageBreak/>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lastRenderedPageBreak/>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w:t>
      </w:r>
      <w:r w:rsidRPr="003A13E4">
        <w:rPr>
          <w:rFonts w:ascii="Times New Roman" w:hAnsi="Times New Roman" w:cs="Times New Roman"/>
          <w:sz w:val="24"/>
          <w:szCs w:val="24"/>
          <w:lang w:val="lt-LT"/>
        </w:rPr>
        <w:lastRenderedPageBreak/>
        <w:t xml:space="preserve">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w:t>
      </w:r>
      <w:r w:rsidRPr="003A13E4">
        <w:rPr>
          <w:rFonts w:ascii="Times New Roman" w:hAnsi="Times New Roman" w:cs="Times New Roman"/>
          <w:b/>
          <w:bCs/>
          <w:color w:val="000000" w:themeColor="text1"/>
          <w:sz w:val="24"/>
          <w:szCs w:val="24"/>
          <w:lang w:val="lt-LT"/>
        </w:rPr>
        <w:lastRenderedPageBreak/>
        <w:t>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32"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36C91288" w14:textId="77777777" w:rsidR="003A13E4" w:rsidRPr="003A13E4" w:rsidRDefault="003A13E4" w:rsidP="003A13E4">
      <w:pPr>
        <w:spacing w:after="0" w:line="240" w:lineRule="auto"/>
        <w:rPr>
          <w:rFonts w:ascii="Times New Roman" w:hAnsi="Times New Roman" w:cs="Times New Roman"/>
          <w:sz w:val="24"/>
          <w:szCs w:val="24"/>
          <w:lang w:val="lt-LT"/>
        </w:rPr>
      </w:pPr>
    </w:p>
    <w:p w14:paraId="47D7A1C9" w14:textId="77777777" w:rsidR="003A13E4" w:rsidRPr="003A13E4" w:rsidRDefault="003A13E4" w:rsidP="003A13E4">
      <w:pPr>
        <w:spacing w:after="0" w:line="240" w:lineRule="auto"/>
        <w:rPr>
          <w:rFonts w:ascii="Times New Roman" w:hAnsi="Times New Roman" w:cs="Times New Roman"/>
          <w:sz w:val="24"/>
          <w:szCs w:val="24"/>
          <w:lang w:val="lt-LT"/>
        </w:rPr>
      </w:pPr>
    </w:p>
    <w:p w14:paraId="12A4D788" w14:textId="77777777" w:rsidR="003A13E4" w:rsidRDefault="003A13E4" w:rsidP="003A13E4">
      <w:pPr>
        <w:spacing w:after="0" w:line="240" w:lineRule="auto"/>
        <w:rPr>
          <w:rFonts w:ascii="Times New Roman" w:hAnsi="Times New Roman" w:cs="Times New Roman"/>
          <w:sz w:val="24"/>
          <w:szCs w:val="24"/>
          <w:lang w:val="lt-LT"/>
        </w:rPr>
      </w:pPr>
    </w:p>
    <w:p w14:paraId="5AEC4693" w14:textId="77777777" w:rsidR="002920F0" w:rsidRPr="002920F0" w:rsidRDefault="002920F0" w:rsidP="002920F0">
      <w:pPr>
        <w:rPr>
          <w:rFonts w:ascii="Times New Roman" w:hAnsi="Times New Roman" w:cs="Times New Roman"/>
          <w:sz w:val="24"/>
          <w:szCs w:val="24"/>
          <w:lang w:val="lt-LT"/>
        </w:rPr>
      </w:pPr>
    </w:p>
    <w:p w14:paraId="34134FC5" w14:textId="77777777" w:rsidR="002920F0" w:rsidRPr="002920F0" w:rsidRDefault="002920F0" w:rsidP="002920F0">
      <w:pPr>
        <w:rPr>
          <w:rFonts w:ascii="Times New Roman" w:hAnsi="Times New Roman" w:cs="Times New Roman"/>
          <w:sz w:val="24"/>
          <w:szCs w:val="24"/>
          <w:lang w:val="lt-LT"/>
        </w:rPr>
      </w:pPr>
    </w:p>
    <w:p w14:paraId="586D5915" w14:textId="77777777" w:rsidR="002920F0" w:rsidRPr="002920F0" w:rsidRDefault="002920F0" w:rsidP="002920F0">
      <w:pPr>
        <w:rPr>
          <w:rFonts w:ascii="Times New Roman" w:hAnsi="Times New Roman" w:cs="Times New Roman"/>
          <w:sz w:val="24"/>
          <w:szCs w:val="24"/>
          <w:lang w:val="lt-LT"/>
        </w:rPr>
      </w:pPr>
    </w:p>
    <w:p w14:paraId="61385BAB" w14:textId="77777777" w:rsidR="002920F0" w:rsidRPr="002920F0" w:rsidRDefault="002920F0" w:rsidP="002920F0">
      <w:pPr>
        <w:jc w:val="right"/>
        <w:rPr>
          <w:rFonts w:ascii="Times New Roman" w:hAnsi="Times New Roman" w:cs="Times New Roman"/>
          <w:sz w:val="24"/>
          <w:szCs w:val="24"/>
          <w:lang w:val="lt-LT"/>
        </w:rPr>
      </w:pPr>
    </w:p>
    <w:sectPr w:rsidR="002920F0" w:rsidRPr="002920F0" w:rsidSect="00143C6B">
      <w:footerReference w:type="default" r:id="rId33"/>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ABFF1" w14:textId="77777777" w:rsidR="00F55096" w:rsidRDefault="00F55096" w:rsidP="003A13E4">
      <w:pPr>
        <w:spacing w:after="0" w:line="240" w:lineRule="auto"/>
      </w:pPr>
      <w:r>
        <w:separator/>
      </w:r>
    </w:p>
  </w:endnote>
  <w:endnote w:type="continuationSeparator" w:id="0">
    <w:p w14:paraId="4B3725E0" w14:textId="77777777" w:rsidR="00F55096" w:rsidRDefault="00F55096"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BF46" w14:textId="77777777" w:rsidR="00F55096" w:rsidRDefault="00F55096" w:rsidP="003A13E4">
      <w:pPr>
        <w:spacing w:after="0" w:line="240" w:lineRule="auto"/>
      </w:pPr>
      <w:r>
        <w:separator/>
      </w:r>
    </w:p>
  </w:footnote>
  <w:footnote w:type="continuationSeparator" w:id="0">
    <w:p w14:paraId="513014EB" w14:textId="77777777" w:rsidR="00F55096" w:rsidRDefault="00F55096"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7420D"/>
    <w:rsid w:val="00080F7E"/>
    <w:rsid w:val="000C7CBE"/>
    <w:rsid w:val="00143C6B"/>
    <w:rsid w:val="00174EDE"/>
    <w:rsid w:val="001C2BC2"/>
    <w:rsid w:val="001F3455"/>
    <w:rsid w:val="00264E71"/>
    <w:rsid w:val="002920F0"/>
    <w:rsid w:val="002A13B2"/>
    <w:rsid w:val="002D4DD7"/>
    <w:rsid w:val="0036426A"/>
    <w:rsid w:val="003A13E4"/>
    <w:rsid w:val="003D543E"/>
    <w:rsid w:val="00420B1F"/>
    <w:rsid w:val="004357E9"/>
    <w:rsid w:val="004C6F27"/>
    <w:rsid w:val="00505BB8"/>
    <w:rsid w:val="005B1418"/>
    <w:rsid w:val="005F6A02"/>
    <w:rsid w:val="00666ABD"/>
    <w:rsid w:val="006850F8"/>
    <w:rsid w:val="006D1682"/>
    <w:rsid w:val="006D7031"/>
    <w:rsid w:val="0078317D"/>
    <w:rsid w:val="0080292D"/>
    <w:rsid w:val="00812605"/>
    <w:rsid w:val="0082376A"/>
    <w:rsid w:val="0083747E"/>
    <w:rsid w:val="00873F40"/>
    <w:rsid w:val="008C15F0"/>
    <w:rsid w:val="009113A6"/>
    <w:rsid w:val="00965063"/>
    <w:rsid w:val="00A42D75"/>
    <w:rsid w:val="00B2412E"/>
    <w:rsid w:val="00B707B1"/>
    <w:rsid w:val="00BA08F4"/>
    <w:rsid w:val="00BC25CE"/>
    <w:rsid w:val="00BC3A1B"/>
    <w:rsid w:val="00BD09FA"/>
    <w:rsid w:val="00BD5A36"/>
    <w:rsid w:val="00C0409F"/>
    <w:rsid w:val="00C20978"/>
    <w:rsid w:val="00C762DA"/>
    <w:rsid w:val="00D86243"/>
    <w:rsid w:val="00EA44E0"/>
    <w:rsid w:val="00F23C35"/>
    <w:rsid w:val="00F2658C"/>
    <w:rsid w:val="00F55096"/>
    <w:rsid w:val="00F71150"/>
    <w:rsid w:val="00FA3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 w:type="character" w:styleId="UnresolvedMention">
    <w:name w:val="Unresolved Mention"/>
    <w:basedOn w:val="DefaultParagraphFont"/>
    <w:uiPriority w:val="99"/>
    <w:semiHidden/>
    <w:unhideWhenUsed/>
    <w:rsid w:val="00505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file:///C:\Users\GerdaS\Downloads\PD_skelbiamos_apklausos_bendrosios_salygos%20(1).docx"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ebvpd.eviesiejipirkimai.lt/espd-web/"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s://cvpp.eviesiejipirkimai.lt/" TargetMode="External"/><Relationship Id="rId30" Type="http://schemas.openxmlformats.org/officeDocument/2006/relationships/hyperlink" Target="https://pirkimai.eviesiejipirkimai.lt/" TargetMode="External"/><Relationship Id="rId35" Type="http://schemas.openxmlformats.org/officeDocument/2006/relationships/theme" Target="theme/theme1.xml"/><Relationship Id="rId8" Type="http://schemas.openxmlformats.org/officeDocument/2006/relationships/hyperlink" Target="mailto:sekretoriatas@gamtc.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7967</Words>
  <Characters>45412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cp:revision>
  <cp:lastPrinted>2024-04-19T06:15:00Z</cp:lastPrinted>
  <dcterms:created xsi:type="dcterms:W3CDTF">2024-07-23T07:32:00Z</dcterms:created>
  <dcterms:modified xsi:type="dcterms:W3CDTF">2026-04-21T11:28:00Z</dcterms:modified>
</cp:coreProperties>
</file>